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CB" w:rsidRDefault="006C37D6">
      <w:pPr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  <w:lang w:bidi="ar"/>
        </w:rPr>
        <w:t>附</w:t>
      </w:r>
      <w:r>
        <w:rPr>
          <w:rFonts w:ascii="Times New Roman" w:eastAsia="黑体" w:hAnsi="Times New Roman" w:cs="Times New Roman"/>
          <w:bCs/>
          <w:sz w:val="32"/>
          <w:szCs w:val="32"/>
          <w:lang w:bidi="ar"/>
        </w:rPr>
        <w:t>件</w:t>
      </w:r>
      <w:r>
        <w:rPr>
          <w:rFonts w:ascii="Times New Roman" w:eastAsia="黑体" w:hAnsi="Times New Roman" w:cs="Times New Roman"/>
          <w:bCs/>
          <w:sz w:val="32"/>
          <w:szCs w:val="32"/>
          <w:lang w:bidi="ar"/>
        </w:rPr>
        <w:t>1</w:t>
      </w:r>
    </w:p>
    <w:p w:rsidR="00D029CB" w:rsidRDefault="00D029CB">
      <w:pPr>
        <w:jc w:val="center"/>
        <w:rPr>
          <w:rFonts w:ascii="Times New Roman" w:eastAsia="方正小标宋_GBK" w:hAnsi="Times New Roman" w:cs="Times New Roman"/>
          <w:szCs w:val="21"/>
        </w:rPr>
      </w:pPr>
    </w:p>
    <w:p w:rsidR="00D029CB" w:rsidRDefault="006C37D6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  <w:lang w:bidi="ar"/>
        </w:rPr>
        <w:t>2024</w:t>
      </w:r>
      <w:r>
        <w:rPr>
          <w:rFonts w:ascii="Times New Roman" w:eastAsia="方正小标宋_GBK" w:hAnsi="Times New Roman" w:cs="Times New Roman"/>
          <w:sz w:val="44"/>
          <w:szCs w:val="44"/>
          <w:lang w:bidi="ar"/>
        </w:rPr>
        <w:t>年度徐州市社会科学研究课题指南</w:t>
      </w:r>
    </w:p>
    <w:p w:rsidR="00D029CB" w:rsidRDefault="00D029CB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D029CB" w:rsidRDefault="006C37D6">
      <w:pPr>
        <w:pStyle w:val="a7"/>
        <w:spacing w:beforeAutospacing="0" w:afterAutospacing="0"/>
        <w:ind w:firstLineChars="200" w:firstLine="640"/>
        <w:rPr>
          <w:rFonts w:ascii="Times New Roman" w:eastAsia="仿宋" w:hAnsi="Times New Roman" w:hint="default"/>
          <w:color w:val="000000"/>
          <w:kern w:val="2"/>
          <w:sz w:val="32"/>
          <w:szCs w:val="32"/>
          <w:shd w:val="clear" w:color="auto" w:fill="FFFFFF"/>
        </w:rPr>
      </w:pPr>
      <w:r>
        <w:rPr>
          <w:rFonts w:ascii="Times New Roman" w:eastAsia="仿宋" w:hAnsi="Times New Roman"/>
          <w:color w:val="000000"/>
          <w:kern w:val="2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hint="default"/>
          <w:color w:val="000000"/>
          <w:kern w:val="2"/>
          <w:sz w:val="32"/>
          <w:szCs w:val="32"/>
          <w:shd w:val="clear" w:color="auto" w:fill="FFFFFF"/>
        </w:rPr>
        <w:t>.</w:t>
      </w:r>
      <w:r>
        <w:rPr>
          <w:rFonts w:ascii="Times New Roman" w:eastAsia="仿宋" w:hAnsi="Times New Roman" w:hint="default"/>
          <w:color w:val="000000"/>
          <w:kern w:val="2"/>
          <w:sz w:val="32"/>
          <w:szCs w:val="32"/>
          <w:shd w:val="clear" w:color="auto" w:fill="FFFFFF"/>
        </w:rPr>
        <w:t>人文经济学</w:t>
      </w:r>
      <w:r>
        <w:rPr>
          <w:rFonts w:ascii="Times New Roman" w:eastAsia="仿宋" w:hAnsi="Times New Roman"/>
          <w:color w:val="000000"/>
          <w:kern w:val="2"/>
          <w:sz w:val="32"/>
          <w:szCs w:val="32"/>
          <w:shd w:val="clear" w:color="auto" w:fill="FFFFFF"/>
        </w:rPr>
        <w:t>的</w:t>
      </w:r>
      <w:r>
        <w:rPr>
          <w:rFonts w:ascii="Times New Roman" w:eastAsia="仿宋" w:hAnsi="Times New Roman" w:hint="default"/>
          <w:color w:val="000000"/>
          <w:kern w:val="2"/>
          <w:sz w:val="32"/>
          <w:szCs w:val="32"/>
          <w:shd w:val="clear" w:color="auto" w:fill="FFFFFF"/>
        </w:rPr>
        <w:t>徐州实践</w:t>
      </w:r>
      <w:r>
        <w:rPr>
          <w:rFonts w:ascii="Times New Roman" w:eastAsia="仿宋" w:hAnsi="Times New Roman"/>
          <w:color w:val="000000"/>
          <w:kern w:val="2"/>
          <w:sz w:val="32"/>
          <w:szCs w:val="32"/>
          <w:shd w:val="clear" w:color="auto" w:fill="FFFFFF"/>
        </w:rPr>
        <w:t>研究</w:t>
      </w:r>
      <w:r>
        <w:rPr>
          <w:rFonts w:ascii="Times New Roman" w:eastAsia="方正仿宋_GBK" w:hAnsi="Times New Roman" w:hint="default"/>
          <w:kern w:val="2"/>
          <w:sz w:val="32"/>
          <w:szCs w:val="32"/>
          <w:lang w:bidi="ar"/>
        </w:rPr>
        <w:t>★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2.</w:t>
      </w:r>
      <w:r>
        <w:rPr>
          <w:rFonts w:ascii="Times New Roman" w:eastAsia="仿宋" w:hAnsi="Times New Roman" w:cs="Times New Roman"/>
          <w:sz w:val="32"/>
          <w:szCs w:val="32"/>
        </w:rPr>
        <w:t>徐州转型发展的突出经验和</w:t>
      </w:r>
      <w:r>
        <w:rPr>
          <w:rFonts w:ascii="Times New Roman" w:eastAsia="仿宋" w:hAnsi="Times New Roman" w:cs="Times New Roman" w:hint="eastAsia"/>
          <w:sz w:val="32"/>
          <w:szCs w:val="32"/>
        </w:rPr>
        <w:t>示范性意义研究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★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3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.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徐州加快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发展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新质生产力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的现实举措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研究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★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4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徐州交通优势</w:t>
      </w:r>
      <w:r>
        <w:rPr>
          <w:rFonts w:ascii="Times New Roman" w:eastAsia="仿宋" w:hAnsi="Times New Roman" w:cs="Times New Roman" w:hint="eastAsia"/>
          <w:sz w:val="32"/>
          <w:szCs w:val="32"/>
        </w:rPr>
        <w:t>加快</w:t>
      </w:r>
      <w:r>
        <w:rPr>
          <w:rFonts w:ascii="Times New Roman" w:eastAsia="仿宋" w:hAnsi="Times New Roman" w:cs="Times New Roman"/>
          <w:sz w:val="32"/>
          <w:szCs w:val="32"/>
        </w:rPr>
        <w:t>转变为发展优势</w:t>
      </w:r>
      <w:r>
        <w:rPr>
          <w:rFonts w:ascii="Times New Roman" w:eastAsia="仿宋" w:hAnsi="Times New Roman" w:cs="Times New Roman" w:hint="eastAsia"/>
          <w:sz w:val="32"/>
          <w:szCs w:val="32"/>
        </w:rPr>
        <w:t>的现实举措</w:t>
      </w:r>
      <w:r>
        <w:rPr>
          <w:rFonts w:ascii="Times New Roman" w:eastAsia="仿宋" w:hAnsi="Times New Roman" w:cs="Times New Roman"/>
          <w:sz w:val="32"/>
          <w:szCs w:val="32"/>
        </w:rPr>
        <w:t>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5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徐州社会治理体系与治理能力现代化</w:t>
      </w:r>
      <w:r>
        <w:rPr>
          <w:rFonts w:ascii="Times New Roman" w:eastAsia="仿宋" w:hAnsi="Times New Roman" w:cs="Times New Roman" w:hint="eastAsia"/>
          <w:sz w:val="32"/>
          <w:szCs w:val="32"/>
        </w:rPr>
        <w:t>现实举措</w:t>
      </w:r>
      <w:r>
        <w:rPr>
          <w:rFonts w:ascii="Times New Roman" w:eastAsia="仿宋" w:hAnsi="Times New Roman" w:cs="Times New Roman"/>
          <w:sz w:val="32"/>
          <w:szCs w:val="32"/>
        </w:rPr>
        <w:t>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6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打造</w:t>
      </w:r>
      <w:r>
        <w:rPr>
          <w:rFonts w:ascii="Times New Roman" w:eastAsia="仿宋" w:hAnsi="Times New Roman" w:cs="Times New Roman" w:hint="eastAsia"/>
          <w:sz w:val="32"/>
          <w:szCs w:val="32"/>
        </w:rPr>
        <w:t>“</w:t>
      </w:r>
      <w:r>
        <w:rPr>
          <w:rFonts w:ascii="Times New Roman" w:eastAsia="仿宋" w:hAnsi="Times New Roman" w:cs="Times New Roman"/>
          <w:sz w:val="32"/>
          <w:szCs w:val="32"/>
        </w:rPr>
        <w:t>彭城七里</w:t>
      </w:r>
      <w:r>
        <w:rPr>
          <w:rFonts w:ascii="Times New Roman" w:eastAsia="仿宋" w:hAnsi="Times New Roman" w:cs="Times New Roman" w:hint="eastAsia"/>
          <w:sz w:val="32"/>
          <w:szCs w:val="32"/>
        </w:rPr>
        <w:t>”</w:t>
      </w:r>
      <w:r>
        <w:rPr>
          <w:rFonts w:ascii="Times New Roman" w:eastAsia="仿宋" w:hAnsi="Times New Roman" w:cs="Times New Roman"/>
          <w:sz w:val="32"/>
          <w:szCs w:val="32"/>
        </w:rPr>
        <w:t>城市文脉品牌，助推徐州</w:t>
      </w:r>
      <w:proofErr w:type="gramStart"/>
      <w:r>
        <w:rPr>
          <w:rFonts w:ascii="Times New Roman" w:eastAsia="仿宋" w:hAnsi="Times New Roman" w:cs="Times New Roman"/>
          <w:sz w:val="32"/>
          <w:szCs w:val="32"/>
        </w:rPr>
        <w:t>文旅产业</w:t>
      </w:r>
      <w:proofErr w:type="gramEnd"/>
      <w:r>
        <w:rPr>
          <w:rFonts w:ascii="Times New Roman" w:eastAsia="仿宋" w:hAnsi="Times New Roman" w:cs="Times New Roman"/>
          <w:sz w:val="32"/>
          <w:szCs w:val="32"/>
        </w:rPr>
        <w:t>高质量发展路径研究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7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打造世界级汉文化重要交流窗口的对策研究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8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.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徐州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加快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建设区域科技创新中心的路径及对策研究</w:t>
      </w:r>
    </w:p>
    <w:p w:rsidR="00D029CB" w:rsidRDefault="006C37D6">
      <w:pPr>
        <w:pStyle w:val="a7"/>
        <w:spacing w:beforeAutospacing="0" w:afterAutospacing="0"/>
        <w:ind w:firstLineChars="200" w:firstLine="640"/>
        <w:rPr>
          <w:rFonts w:ascii="Times New Roman" w:eastAsia="仿宋" w:hAnsi="Times New Roman" w:hint="default"/>
          <w:color w:val="000000"/>
          <w:kern w:val="2"/>
          <w:sz w:val="32"/>
          <w:szCs w:val="32"/>
          <w:shd w:val="clear" w:color="auto" w:fill="FFFFFF"/>
        </w:rPr>
      </w:pPr>
      <w:r>
        <w:rPr>
          <w:rFonts w:ascii="Times New Roman" w:eastAsia="仿宋" w:hAnsi="Times New Roman"/>
          <w:color w:val="000000"/>
          <w:kern w:val="2"/>
          <w:sz w:val="32"/>
          <w:szCs w:val="32"/>
          <w:shd w:val="clear" w:color="auto" w:fill="FFFFFF"/>
        </w:rPr>
        <w:t>9</w:t>
      </w:r>
      <w:r>
        <w:rPr>
          <w:rFonts w:ascii="Times New Roman" w:eastAsia="仿宋" w:hAnsi="Times New Roman" w:hint="default"/>
          <w:color w:val="000000"/>
          <w:kern w:val="2"/>
          <w:sz w:val="32"/>
          <w:szCs w:val="32"/>
          <w:shd w:val="clear" w:color="auto" w:fill="FFFFFF"/>
        </w:rPr>
        <w:t>.</w:t>
      </w:r>
      <w:r>
        <w:rPr>
          <w:rFonts w:ascii="Times New Roman" w:eastAsia="仿宋" w:hAnsi="Times New Roman"/>
          <w:color w:val="000000"/>
          <w:kern w:val="2"/>
          <w:sz w:val="32"/>
          <w:szCs w:val="32"/>
          <w:shd w:val="clear" w:color="auto" w:fill="FFFFFF"/>
        </w:rPr>
        <w:t>贯彻落</w:t>
      </w:r>
      <w:proofErr w:type="gramStart"/>
      <w:r>
        <w:rPr>
          <w:rFonts w:ascii="Times New Roman" w:eastAsia="仿宋" w:hAnsi="Times New Roman"/>
          <w:color w:val="000000"/>
          <w:kern w:val="2"/>
          <w:sz w:val="32"/>
          <w:szCs w:val="32"/>
          <w:shd w:val="clear" w:color="auto" w:fill="FFFFFF"/>
        </w:rPr>
        <w:t>实</w:t>
      </w:r>
      <w:r>
        <w:rPr>
          <w:rFonts w:ascii="Times New Roman" w:eastAsia="仿宋" w:hAnsi="Times New Roman" w:hint="default"/>
          <w:color w:val="000000"/>
          <w:kern w:val="2"/>
          <w:sz w:val="32"/>
          <w:szCs w:val="32"/>
          <w:shd w:val="clear" w:color="auto" w:fill="FFFFFF"/>
        </w:rPr>
        <w:t>习近平文化</w:t>
      </w:r>
      <w:proofErr w:type="gramEnd"/>
      <w:r>
        <w:rPr>
          <w:rFonts w:ascii="Times New Roman" w:eastAsia="仿宋" w:hAnsi="Times New Roman" w:hint="default"/>
          <w:color w:val="000000"/>
          <w:kern w:val="2"/>
          <w:sz w:val="32"/>
          <w:szCs w:val="32"/>
          <w:shd w:val="clear" w:color="auto" w:fill="FFFFFF"/>
        </w:rPr>
        <w:t>思想</w:t>
      </w:r>
      <w:r>
        <w:rPr>
          <w:rFonts w:ascii="Times New Roman" w:eastAsia="仿宋" w:hAnsi="Times New Roman"/>
          <w:color w:val="000000"/>
          <w:kern w:val="2"/>
          <w:sz w:val="32"/>
          <w:szCs w:val="32"/>
          <w:shd w:val="clear" w:color="auto" w:fill="FFFFFF"/>
        </w:rPr>
        <w:t>的</w:t>
      </w:r>
      <w:r>
        <w:rPr>
          <w:rFonts w:ascii="Times New Roman" w:eastAsia="仿宋" w:hAnsi="Times New Roman" w:hint="default"/>
          <w:color w:val="000000"/>
          <w:kern w:val="2"/>
          <w:sz w:val="32"/>
          <w:szCs w:val="32"/>
          <w:shd w:val="clear" w:color="auto" w:fill="FFFFFF"/>
        </w:rPr>
        <w:t>徐州实践</w:t>
      </w:r>
      <w:r>
        <w:rPr>
          <w:rFonts w:ascii="Times New Roman" w:eastAsia="仿宋" w:hAnsi="Times New Roman"/>
          <w:color w:val="000000"/>
          <w:kern w:val="2"/>
          <w:sz w:val="32"/>
          <w:szCs w:val="32"/>
          <w:shd w:val="clear" w:color="auto" w:fill="FFFFFF"/>
        </w:rPr>
        <w:t>研究</w:t>
      </w:r>
    </w:p>
    <w:p w:rsidR="00D029CB" w:rsidRDefault="006C37D6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10.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未来产业徐州重点突破领域的选择与培育举措研究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11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 w:hint="eastAsia"/>
          <w:sz w:val="32"/>
          <w:szCs w:val="32"/>
        </w:rPr>
        <w:t>党风廉政建设的新举措探索研究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12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以高水平对外开放赋能徐州高质量发展的对策</w:t>
      </w:r>
      <w:r>
        <w:rPr>
          <w:rFonts w:ascii="Times New Roman" w:eastAsia="仿宋" w:hAnsi="Times New Roman" w:cs="Times New Roman" w:hint="eastAsia"/>
          <w:sz w:val="32"/>
          <w:szCs w:val="32"/>
        </w:rPr>
        <w:t>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13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一体化推进淮海经济区中心城市和省域副中心城市建设研究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14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徐州</w:t>
      </w:r>
      <w:proofErr w:type="gramStart"/>
      <w:r>
        <w:rPr>
          <w:rFonts w:ascii="Times New Roman" w:eastAsia="仿宋" w:hAnsi="Times New Roman" w:cs="Times New Roman"/>
          <w:sz w:val="32"/>
          <w:szCs w:val="32"/>
        </w:rPr>
        <w:t>提升商</w:t>
      </w:r>
      <w:proofErr w:type="gramEnd"/>
      <w:r>
        <w:rPr>
          <w:rFonts w:ascii="Times New Roman" w:eastAsia="仿宋" w:hAnsi="Times New Roman" w:cs="Times New Roman"/>
          <w:sz w:val="32"/>
          <w:szCs w:val="32"/>
        </w:rPr>
        <w:t>圈集聚效应加快国际消费中心城市建设研究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15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加快</w:t>
      </w:r>
      <w:r>
        <w:rPr>
          <w:rFonts w:ascii="Times New Roman" w:eastAsia="仿宋" w:hAnsi="Times New Roman" w:cs="Times New Roman"/>
          <w:sz w:val="32"/>
          <w:szCs w:val="32"/>
        </w:rPr>
        <w:t>建设国家可持续发展议程创新示范区</w:t>
      </w:r>
      <w:r>
        <w:rPr>
          <w:rFonts w:ascii="Times New Roman" w:eastAsia="仿宋" w:hAnsi="Times New Roman" w:cs="Times New Roman" w:hint="eastAsia"/>
          <w:sz w:val="32"/>
          <w:szCs w:val="32"/>
        </w:rPr>
        <w:t>实践举措</w:t>
      </w:r>
      <w:r>
        <w:rPr>
          <w:rFonts w:ascii="Times New Roman" w:eastAsia="仿宋" w:hAnsi="Times New Roman" w:cs="Times New Roman" w:hint="eastAsia"/>
          <w:sz w:val="32"/>
          <w:szCs w:val="32"/>
        </w:rPr>
        <w:lastRenderedPageBreak/>
        <w:t>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16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徐州城市规划与建设的新理念与实践</w:t>
      </w:r>
      <w:r>
        <w:rPr>
          <w:rFonts w:ascii="Times New Roman" w:eastAsia="仿宋" w:hAnsi="Times New Roman" w:cs="Times New Roman" w:hint="eastAsia"/>
          <w:sz w:val="32"/>
          <w:szCs w:val="32"/>
        </w:rPr>
        <w:t>举措研究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17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徐州产业转型升级与高质量发展路径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18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“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数智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”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时代徐州未来产业创新链与产业链深度融合机制研究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19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徐州市专精特新企业高质量发展路径研究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20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推进徐州人口高质量发展研究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21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徐州</w:t>
      </w:r>
      <w:r>
        <w:rPr>
          <w:rFonts w:ascii="Times New Roman" w:eastAsia="仿宋" w:hAnsi="Times New Roman" w:cs="Times New Roman"/>
          <w:sz w:val="32"/>
          <w:szCs w:val="32"/>
        </w:rPr>
        <w:t>高层次</w:t>
      </w:r>
      <w:r>
        <w:rPr>
          <w:rFonts w:ascii="Times New Roman" w:eastAsia="仿宋" w:hAnsi="Times New Roman" w:cs="Times New Roman"/>
          <w:sz w:val="32"/>
          <w:szCs w:val="32"/>
        </w:rPr>
        <w:t>人才引进与培养机制的创新与实践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22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数字经济时代背景下人力资本结构与产业结构优化研究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23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徐州乡村振兴与城乡融合发展</w:t>
      </w:r>
      <w:r>
        <w:rPr>
          <w:rFonts w:ascii="Times New Roman" w:eastAsia="仿宋" w:hAnsi="Times New Roman" w:cs="Times New Roman" w:hint="eastAsia"/>
          <w:sz w:val="32"/>
          <w:szCs w:val="32"/>
        </w:rPr>
        <w:t>路径研究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24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.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乡村振兴背景下农村养老服务的路径探析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25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徐州公共服务体系建设的现状与</w:t>
      </w:r>
      <w:r>
        <w:rPr>
          <w:rFonts w:ascii="Times New Roman" w:eastAsia="仿宋" w:hAnsi="Times New Roman" w:cs="Times New Roman" w:hint="eastAsia"/>
          <w:sz w:val="32"/>
          <w:szCs w:val="32"/>
        </w:rPr>
        <w:t>优化举措研究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26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关于高质量发展淮海经济区域医疗中心的对策研究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27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.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新发展格局下产业发展基金的绩效评价和监督路径研究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28.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徐州打造运河文化标识与品牌的思路与对策研究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29.</w:t>
      </w:r>
      <w:r>
        <w:rPr>
          <w:rFonts w:ascii="Times New Roman" w:eastAsia="仿宋" w:hAnsi="Times New Roman" w:cs="Times New Roman" w:hint="eastAsia"/>
          <w:sz w:val="32"/>
          <w:szCs w:val="32"/>
        </w:rPr>
        <w:t>推动优秀传统文化创造性转化、创新性发展徐州实践研究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30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淮海战役革命精神高质量传承弘扬路径探索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31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 w:hint="eastAsia"/>
          <w:sz w:val="32"/>
          <w:szCs w:val="32"/>
        </w:rPr>
        <w:t>王</w:t>
      </w:r>
      <w:proofErr w:type="gramStart"/>
      <w:r>
        <w:rPr>
          <w:rFonts w:ascii="Times New Roman" w:eastAsia="仿宋" w:hAnsi="Times New Roman" w:cs="Times New Roman" w:hint="eastAsia"/>
          <w:sz w:val="32"/>
          <w:szCs w:val="32"/>
        </w:rPr>
        <w:t>杰精神</w:t>
      </w:r>
      <w:proofErr w:type="gramEnd"/>
      <w:r>
        <w:rPr>
          <w:rFonts w:ascii="Times New Roman" w:eastAsia="仿宋" w:hAnsi="Times New Roman" w:cs="Times New Roman" w:hint="eastAsia"/>
          <w:sz w:val="32"/>
          <w:szCs w:val="32"/>
        </w:rPr>
        <w:t>的弘扬传承徐州实践研究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32.</w:t>
      </w:r>
      <w:r>
        <w:rPr>
          <w:rFonts w:ascii="Times New Roman" w:eastAsia="仿宋" w:hAnsi="Times New Roman" w:cs="Times New Roman" w:hint="eastAsia"/>
          <w:sz w:val="32"/>
          <w:szCs w:val="32"/>
        </w:rPr>
        <w:t>区域红色文化资源的挖掘与弘扬传承实践研究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lastRenderedPageBreak/>
        <w:t>33.</w:t>
      </w:r>
      <w:r>
        <w:rPr>
          <w:rFonts w:ascii="Times New Roman" w:eastAsia="仿宋" w:hAnsi="Times New Roman" w:cs="Times New Roman"/>
          <w:sz w:val="32"/>
          <w:szCs w:val="32"/>
        </w:rPr>
        <w:t>统筹职业教育、高等教育、继续教育协同创新的路径、模式、机制研究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34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徐州县域特色产业发展</w:t>
      </w:r>
      <w:r>
        <w:rPr>
          <w:rFonts w:ascii="Times New Roman" w:eastAsia="仿宋" w:hAnsi="Times New Roman" w:cs="Times New Roman" w:hint="eastAsia"/>
          <w:sz w:val="32"/>
          <w:szCs w:val="32"/>
        </w:rPr>
        <w:t>实践</w:t>
      </w:r>
      <w:r>
        <w:rPr>
          <w:rFonts w:ascii="Times New Roman" w:eastAsia="仿宋" w:hAnsi="Times New Roman" w:cs="Times New Roman"/>
          <w:sz w:val="32"/>
          <w:szCs w:val="32"/>
        </w:rPr>
        <w:t>研究</w:t>
      </w:r>
    </w:p>
    <w:p w:rsidR="00D029CB" w:rsidRDefault="006C37D6">
      <w:pPr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35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.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关于新形势下如何加快省际边界地区县</w:t>
      </w:r>
      <w:proofErr w:type="gramStart"/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域协调</w:t>
      </w:r>
      <w:proofErr w:type="gramEnd"/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发展的思考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36.</w:t>
      </w:r>
      <w:r>
        <w:rPr>
          <w:rFonts w:ascii="Times New Roman" w:eastAsia="仿宋" w:hAnsi="Times New Roman" w:cs="Times New Roman" w:hint="eastAsia"/>
          <w:sz w:val="32"/>
          <w:szCs w:val="32"/>
        </w:rPr>
        <w:t>建设宜居、韧性、智慧城市研究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37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徐州防范化解地方政府隐性债务的对策研究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38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z w:val="32"/>
          <w:szCs w:val="32"/>
        </w:rPr>
        <w:t>行业协会商会服务经济社会高质量发展路径研究</w:t>
      </w:r>
    </w:p>
    <w:p w:rsidR="00D029CB" w:rsidRDefault="006C37D6">
      <w:pPr>
        <w:ind w:firstLineChars="200" w:firstLine="640"/>
        <w:rPr>
          <w:rFonts w:ascii="Times New Roman" w:eastAsia="方正仿宋_GBK" w:hAnsi="Times New Roman" w:cs="Times New Roman"/>
          <w:color w:val="000000"/>
          <w:spacing w:val="-20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39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/>
          <w:spacing w:val="-11"/>
          <w:sz w:val="32"/>
          <w:szCs w:val="32"/>
        </w:rPr>
        <w:t>徐州市应急管理治理体系和治理能力现代化</w:t>
      </w:r>
      <w:r>
        <w:rPr>
          <w:rFonts w:ascii="Times New Roman" w:eastAsia="仿宋" w:hAnsi="Times New Roman" w:cs="Times New Roman" w:hint="eastAsia"/>
          <w:spacing w:val="-11"/>
          <w:sz w:val="32"/>
          <w:szCs w:val="32"/>
        </w:rPr>
        <w:t>实践研究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40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>
        <w:rPr>
          <w:rFonts w:ascii="Times New Roman" w:eastAsia="仿宋" w:hAnsi="Times New Roman" w:cs="Times New Roman" w:hint="eastAsia"/>
          <w:sz w:val="32"/>
          <w:szCs w:val="32"/>
        </w:rPr>
        <w:t>塑造</w:t>
      </w:r>
      <w:r>
        <w:rPr>
          <w:rFonts w:ascii="Times New Roman" w:eastAsia="仿宋" w:hAnsi="Times New Roman" w:cs="Times New Roman"/>
          <w:sz w:val="32"/>
          <w:szCs w:val="32"/>
        </w:rPr>
        <w:t>企业合</w:t>
      </w:r>
      <w:proofErr w:type="gramStart"/>
      <w:r>
        <w:rPr>
          <w:rFonts w:ascii="Times New Roman" w:eastAsia="仿宋" w:hAnsi="Times New Roman" w:cs="Times New Roman"/>
          <w:sz w:val="32"/>
          <w:szCs w:val="32"/>
        </w:rPr>
        <w:t>规</w:t>
      </w:r>
      <w:proofErr w:type="gramEnd"/>
      <w:r>
        <w:rPr>
          <w:rFonts w:ascii="Times New Roman" w:eastAsia="仿宋" w:hAnsi="Times New Roman" w:cs="Times New Roman" w:hint="eastAsia"/>
          <w:sz w:val="32"/>
          <w:szCs w:val="32"/>
        </w:rPr>
        <w:t>文化，</w:t>
      </w:r>
      <w:r>
        <w:rPr>
          <w:rFonts w:ascii="Times New Roman" w:eastAsia="仿宋" w:hAnsi="Times New Roman" w:cs="Times New Roman"/>
          <w:sz w:val="32"/>
          <w:szCs w:val="32"/>
        </w:rPr>
        <w:t>优化营商环境的</w:t>
      </w:r>
      <w:r>
        <w:rPr>
          <w:rFonts w:ascii="Times New Roman" w:eastAsia="仿宋" w:hAnsi="Times New Roman" w:cs="Times New Roman" w:hint="eastAsia"/>
          <w:sz w:val="32"/>
          <w:szCs w:val="32"/>
        </w:rPr>
        <w:t>实践</w:t>
      </w:r>
      <w:r>
        <w:rPr>
          <w:rFonts w:ascii="Times New Roman" w:eastAsia="仿宋" w:hAnsi="Times New Roman" w:cs="Times New Roman"/>
          <w:sz w:val="32"/>
          <w:szCs w:val="32"/>
        </w:rPr>
        <w:t>路径研究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41.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企业合</w:t>
      </w:r>
      <w:proofErr w:type="gramStart"/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规</w:t>
      </w:r>
      <w:proofErr w:type="gramEnd"/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与社会治理的改革创新路径探索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42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.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未成年人违法犯罪预防机制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和徐州实践</w:t>
      </w:r>
      <w:r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  <w:t>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43.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社会科学普及品牌打造的新举措探索研究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44.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党建引领社会组织健康发展实践研究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45.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加强基层党建的新举措探索研究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46.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妇女职业发展环境的优化实践研究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47.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“两个结合”“六个必须坚持”“中国式现代化”等重大理论与实践问题的徐州探索研究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48.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铸牢中华民族共同体意识的徐州实践研究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49.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马</w:t>
      </w:r>
      <w:proofErr w:type="gramStart"/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庄经验</w:t>
      </w:r>
      <w:proofErr w:type="gramEnd"/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的多角度发掘与推广实践研究</w:t>
      </w:r>
    </w:p>
    <w:p w:rsidR="00D029CB" w:rsidRDefault="006C37D6">
      <w:pPr>
        <w:ind w:firstLineChars="200" w:firstLine="640"/>
        <w:rPr>
          <w:rFonts w:ascii="Times New Roman" w:eastAsia="仿宋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50.</w:t>
      </w:r>
      <w:proofErr w:type="gramStart"/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新型智库</w:t>
      </w:r>
      <w:proofErr w:type="gramEnd"/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体系建设的徐州实践研究</w:t>
      </w:r>
    </w:p>
    <w:p w:rsidR="00D029CB" w:rsidRPr="00376EA2" w:rsidRDefault="006C37D6" w:rsidP="00376EA2">
      <w:pPr>
        <w:spacing w:line="600" w:lineRule="exact"/>
        <w:ind w:firstLineChars="200" w:firstLine="640"/>
        <w:rPr>
          <w:rFonts w:ascii="Times New Roman" w:eastAsia="仿宋" w:hAnsi="Times New Roman" w:cs="Times New Roman" w:hint="eastAsia"/>
          <w:sz w:val="32"/>
          <w:szCs w:val="32"/>
          <w:lang w:bidi="ar"/>
        </w:rPr>
      </w:pPr>
      <w:r>
        <w:rPr>
          <w:rFonts w:ascii="Times New Roman" w:eastAsia="仿宋" w:hAnsi="Times New Roman" w:cs="Times New Roman"/>
          <w:sz w:val="32"/>
          <w:szCs w:val="32"/>
          <w:lang w:bidi="ar"/>
        </w:rPr>
        <w:t>（</w:t>
      </w:r>
      <w:r>
        <w:rPr>
          <w:rFonts w:ascii="Times New Roman" w:eastAsia="楷体" w:hAnsi="Times New Roman" w:cs="Times New Roman"/>
          <w:sz w:val="32"/>
          <w:szCs w:val="32"/>
          <w:lang w:bidi="ar"/>
        </w:rPr>
        <w:t>备注</w:t>
      </w:r>
      <w:r>
        <w:rPr>
          <w:rFonts w:ascii="Times New Roman" w:eastAsia="仿宋" w:hAnsi="Times New Roman" w:cs="Times New Roman"/>
          <w:sz w:val="32"/>
          <w:szCs w:val="32"/>
          <w:lang w:bidi="ar"/>
        </w:rPr>
        <w:t>：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标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★</w:t>
      </w:r>
      <w:r>
        <w:rPr>
          <w:rFonts w:ascii="Times New Roman" w:eastAsia="仿宋" w:hAnsi="Times New Roman" w:cs="Times New Roman" w:hint="eastAsia"/>
          <w:color w:val="000000"/>
          <w:sz w:val="32"/>
          <w:szCs w:val="32"/>
          <w:shd w:val="clear" w:color="auto" w:fill="FFFFFF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的系书记、市长圈题</w:t>
      </w:r>
      <w:r>
        <w:rPr>
          <w:rFonts w:ascii="Times New Roman" w:eastAsia="仿宋" w:hAnsi="Times New Roman" w:cs="Times New Roman"/>
          <w:sz w:val="32"/>
          <w:szCs w:val="32"/>
          <w:lang w:bidi="ar"/>
        </w:rPr>
        <w:t>）</w:t>
      </w:r>
      <w:bookmarkStart w:id="0" w:name="_GoBack"/>
      <w:bookmarkEnd w:id="0"/>
    </w:p>
    <w:sectPr w:rsidR="00D029CB" w:rsidRPr="00376EA2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7D6" w:rsidRDefault="006C37D6">
      <w:r>
        <w:separator/>
      </w:r>
    </w:p>
  </w:endnote>
  <w:endnote w:type="continuationSeparator" w:id="0">
    <w:p w:rsidR="006C37D6" w:rsidRDefault="006C3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9CB" w:rsidRDefault="006C37D6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29CB" w:rsidRDefault="006C37D6">
                          <w:pPr>
                            <w:pStyle w:val="a6"/>
                            <w:rPr>
                              <w:rFonts w:asciiTheme="majorEastAsia" w:eastAsiaTheme="majorEastAsia" w:hAnsi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76EA2">
                            <w:rPr>
                              <w:rFonts w:asciiTheme="majorEastAsia" w:eastAsiaTheme="majorEastAsia" w:hAnsiTheme="majorEastAsia" w:cstheme="majorEastAsia"/>
                              <w:noProof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D029CB" w:rsidRDefault="006C37D6">
                    <w:pPr>
                      <w:pStyle w:val="a6"/>
                      <w:rPr>
                        <w:rFonts w:asciiTheme="majorEastAsia" w:eastAsiaTheme="majorEastAsia" w:hAnsi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separate"/>
                    </w:r>
                    <w:r w:rsidR="00376EA2">
                      <w:rPr>
                        <w:rFonts w:asciiTheme="majorEastAsia" w:eastAsiaTheme="majorEastAsia" w:hAnsiTheme="majorEastAsia" w:cstheme="majorEastAsia"/>
                        <w:noProof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29CB" w:rsidRDefault="00D029CB">
                          <w:pPr>
                            <w:pStyle w:val="a6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D029CB" w:rsidRDefault="00D029CB">
                    <w:pPr>
                      <w:pStyle w:val="a6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7D6" w:rsidRDefault="006C37D6">
      <w:r>
        <w:separator/>
      </w:r>
    </w:p>
  </w:footnote>
  <w:footnote w:type="continuationSeparator" w:id="0">
    <w:p w:rsidR="006C37D6" w:rsidRDefault="006C3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D1AB365"/>
    <w:multiLevelType w:val="multilevel"/>
    <w:tmpl w:val="9D1AB365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BC37AA45"/>
    <w:multiLevelType w:val="multilevel"/>
    <w:tmpl w:val="BC37AA45"/>
    <w:lvl w:ilvl="0">
      <w:start w:val="4"/>
      <w:numFmt w:val="chineseCounting"/>
      <w:suff w:val="nothing"/>
      <w:lvlText w:val="%1、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D2F52B96"/>
    <w:multiLevelType w:val="multilevel"/>
    <w:tmpl w:val="D2F52B96"/>
    <w:lvl w:ilvl="0">
      <w:start w:val="3"/>
      <w:numFmt w:val="decimal"/>
      <w:suff w:val="nothing"/>
      <w:lvlText w:val="%1．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4ZDgyNTMyYzg3MjU1YzhkYjQ0Y2M5ZDg4Y2JhNjcifQ=="/>
  </w:docVars>
  <w:rsids>
    <w:rsidRoot w:val="0DB42F10"/>
    <w:rsid w:val="00376EA2"/>
    <w:rsid w:val="006C37D6"/>
    <w:rsid w:val="00B43BCF"/>
    <w:rsid w:val="00D029CB"/>
    <w:rsid w:val="01574CD6"/>
    <w:rsid w:val="019468B2"/>
    <w:rsid w:val="01BD7A4F"/>
    <w:rsid w:val="02850418"/>
    <w:rsid w:val="02DD1A2B"/>
    <w:rsid w:val="04490BD0"/>
    <w:rsid w:val="044B5A5B"/>
    <w:rsid w:val="047B0744"/>
    <w:rsid w:val="0703602A"/>
    <w:rsid w:val="07481B68"/>
    <w:rsid w:val="0799127B"/>
    <w:rsid w:val="07A42226"/>
    <w:rsid w:val="088662F4"/>
    <w:rsid w:val="0DB42F10"/>
    <w:rsid w:val="0E9D22FB"/>
    <w:rsid w:val="10125409"/>
    <w:rsid w:val="102E65B1"/>
    <w:rsid w:val="10B54EBD"/>
    <w:rsid w:val="14AB7BDB"/>
    <w:rsid w:val="17F10FB5"/>
    <w:rsid w:val="1A8B2040"/>
    <w:rsid w:val="1ABA7CDE"/>
    <w:rsid w:val="1B912FA7"/>
    <w:rsid w:val="1C19168F"/>
    <w:rsid w:val="1C4B74E4"/>
    <w:rsid w:val="1CB9379E"/>
    <w:rsid w:val="1CF104FA"/>
    <w:rsid w:val="1DCC7975"/>
    <w:rsid w:val="1E4530F2"/>
    <w:rsid w:val="211A0DC1"/>
    <w:rsid w:val="224452C8"/>
    <w:rsid w:val="24945F95"/>
    <w:rsid w:val="24EE6EF6"/>
    <w:rsid w:val="27BA5D13"/>
    <w:rsid w:val="27F016DB"/>
    <w:rsid w:val="29024D75"/>
    <w:rsid w:val="293B438C"/>
    <w:rsid w:val="2B6532C0"/>
    <w:rsid w:val="2F776BA3"/>
    <w:rsid w:val="319D037E"/>
    <w:rsid w:val="339F04B3"/>
    <w:rsid w:val="34666E88"/>
    <w:rsid w:val="34B44489"/>
    <w:rsid w:val="35A33496"/>
    <w:rsid w:val="364713B0"/>
    <w:rsid w:val="39A24330"/>
    <w:rsid w:val="3AE21FBF"/>
    <w:rsid w:val="3B2E2848"/>
    <w:rsid w:val="3E524A9F"/>
    <w:rsid w:val="3E646EF1"/>
    <w:rsid w:val="41FE0BDC"/>
    <w:rsid w:val="42ED7082"/>
    <w:rsid w:val="457E52C9"/>
    <w:rsid w:val="46BA2D84"/>
    <w:rsid w:val="48206A21"/>
    <w:rsid w:val="48243B10"/>
    <w:rsid w:val="4DF9653F"/>
    <w:rsid w:val="4EEB57CD"/>
    <w:rsid w:val="4F8F48CD"/>
    <w:rsid w:val="506321DF"/>
    <w:rsid w:val="51577243"/>
    <w:rsid w:val="51580F51"/>
    <w:rsid w:val="51B45E5B"/>
    <w:rsid w:val="55EF0B83"/>
    <w:rsid w:val="579820AE"/>
    <w:rsid w:val="57B86060"/>
    <w:rsid w:val="58487CFD"/>
    <w:rsid w:val="584D3049"/>
    <w:rsid w:val="5C244DAF"/>
    <w:rsid w:val="5DB832A1"/>
    <w:rsid w:val="628F306E"/>
    <w:rsid w:val="62D860E7"/>
    <w:rsid w:val="63675390"/>
    <w:rsid w:val="63C965B4"/>
    <w:rsid w:val="63EA379A"/>
    <w:rsid w:val="646F78AA"/>
    <w:rsid w:val="647F075A"/>
    <w:rsid w:val="64810216"/>
    <w:rsid w:val="650A6131"/>
    <w:rsid w:val="673A0DE6"/>
    <w:rsid w:val="67C2249F"/>
    <w:rsid w:val="68D45F2D"/>
    <w:rsid w:val="690600B1"/>
    <w:rsid w:val="6C43544F"/>
    <w:rsid w:val="6D6F6CBD"/>
    <w:rsid w:val="704F77CD"/>
    <w:rsid w:val="712B58F2"/>
    <w:rsid w:val="71736D6C"/>
    <w:rsid w:val="71A73A06"/>
    <w:rsid w:val="724109CC"/>
    <w:rsid w:val="72DD13DE"/>
    <w:rsid w:val="76376859"/>
    <w:rsid w:val="767A08C5"/>
    <w:rsid w:val="76AE6010"/>
    <w:rsid w:val="77702AF1"/>
    <w:rsid w:val="78233BCC"/>
    <w:rsid w:val="78F85C68"/>
    <w:rsid w:val="797608F4"/>
    <w:rsid w:val="79B11E10"/>
    <w:rsid w:val="7A0643B5"/>
    <w:rsid w:val="7B8200E2"/>
    <w:rsid w:val="7CE9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AEDDDDA-B3FF-4B35-8621-6250C082B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uiPriority="99" w:qFormat="1"/>
    <w:lsdException w:name="Default Paragraph Font" w:semiHidden="1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4"/>
    <w:autoRedefine/>
    <w:qFormat/>
    <w:pPr>
      <w:ind w:firstLineChars="700" w:firstLine="700"/>
    </w:pPr>
    <w:rPr>
      <w:rFonts w:eastAsia="黑体"/>
      <w:sz w:val="44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Plain Text"/>
    <w:basedOn w:val="a"/>
    <w:link w:val="Char"/>
    <w:autoRedefine/>
    <w:qFormat/>
    <w:rPr>
      <w:rFonts w:ascii="宋体" w:eastAsia="宋体" w:hAnsi="Courier New" w:cs="Times New Roman" w:hint="eastAsia"/>
      <w:szCs w:val="21"/>
    </w:rPr>
  </w:style>
  <w:style w:type="paragraph" w:styleId="a6">
    <w:name w:val="footer"/>
    <w:basedOn w:val="a"/>
    <w:link w:val="Char0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Normal (Web)"/>
    <w:basedOn w:val="a"/>
    <w:autoRedefine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8">
    <w:name w:val="Title"/>
    <w:basedOn w:val="a"/>
    <w:next w:val="a3"/>
    <w:autoRedefine/>
    <w:uiPriority w:val="99"/>
    <w:qFormat/>
    <w:pPr>
      <w:ind w:leftChars="200" w:left="640"/>
      <w:outlineLvl w:val="0"/>
    </w:pPr>
    <w:rPr>
      <w:rFonts w:ascii="Arial" w:hAnsi="Arial"/>
      <w:b/>
      <w:sz w:val="32"/>
    </w:rPr>
  </w:style>
  <w:style w:type="character" w:styleId="a9">
    <w:name w:val="Strong"/>
    <w:basedOn w:val="a0"/>
    <w:autoRedefine/>
    <w:qFormat/>
    <w:rPr>
      <w:b/>
    </w:rPr>
  </w:style>
  <w:style w:type="character" w:styleId="aa">
    <w:name w:val="page number"/>
    <w:basedOn w:val="a0"/>
    <w:autoRedefine/>
    <w:qFormat/>
  </w:style>
  <w:style w:type="character" w:styleId="ab">
    <w:name w:val="Emphasis"/>
    <w:basedOn w:val="a0"/>
    <w:autoRedefine/>
    <w:qFormat/>
    <w:rPr>
      <w:i/>
    </w:rPr>
  </w:style>
  <w:style w:type="character" w:styleId="ac">
    <w:name w:val="Hyperlink"/>
    <w:basedOn w:val="a0"/>
    <w:autoRedefine/>
    <w:qFormat/>
    <w:rPr>
      <w:color w:val="0000FF"/>
      <w:u w:val="single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">
    <w:name w:val="纯文本 Char"/>
    <w:basedOn w:val="a0"/>
    <w:link w:val="a5"/>
    <w:autoRedefine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Char0">
    <w:name w:val="页脚 Char"/>
    <w:basedOn w:val="a0"/>
    <w:link w:val="a6"/>
    <w:autoRedefine/>
    <w:qFormat/>
    <w:rPr>
      <w:kern w:val="2"/>
      <w:sz w:val="18"/>
      <w:szCs w:val="18"/>
    </w:rPr>
  </w:style>
  <w:style w:type="paragraph" w:styleId="ad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cp:lastPrinted>2024-02-29T01:41:00Z</cp:lastPrinted>
  <dcterms:created xsi:type="dcterms:W3CDTF">2019-04-12T03:25:00Z</dcterms:created>
  <dcterms:modified xsi:type="dcterms:W3CDTF">2024-03-04T08:44:00Z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A8B6D1850E844CCF9B8B933EB95E7BD2</vt:lpwstr>
  </property>
</Properties>
</file>